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机电工程学院教学文件修订情况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2022年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附.《两个文件修订时间及修订情况说明》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 原文件“机电工程学院关于专业培养方案修订的管理规定”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修订为“机电工程学院关于培养方案制定和修订的规定”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Hlk123244723"/>
          </w:p>
        </w:tc>
        <w:tc>
          <w:tcPr>
            <w:tcW w:w="38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原文件</w:t>
            </w:r>
          </w:p>
        </w:tc>
        <w:tc>
          <w:tcPr>
            <w:tcW w:w="50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题目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机电工程学院关于专业培养方案修订的管理规定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机电工程学院关于培养方案制定和修订的规定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第一条 指导思想和目的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第二条 基本要求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1.校内外调研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2.培养方案修订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第三条 本实施细则自发布之日起实施。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一、培养方案修订小组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 领导小组；2. 工作小组及成员；3. 审核小组；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二、修订周期：四年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三、工作程序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 修订小组实施内、外部评价；2. 修订培养目标；3. 修订毕业要求，绘制毕业要求指标点矩阵表；4. 反复讨论基础上确定课程体系及毕业要求指标点矩阵。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四、审定执行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修订情况说明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侧重于培养方案修订的管理，主要是原则意见，缺乏执行操作的细节。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侧重于培养方案的制定和修订的具体执行内容，便于具体操作，并写明具体的修订周期，指明详细的工作程序及应完成的修订内容等。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制定时间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2018年9月25日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2021年11月30日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执行于2022年1月</w:t>
            </w:r>
          </w:p>
        </w:tc>
      </w:tr>
      <w:bookmarkEnd w:id="0"/>
    </w:tbl>
    <w:p>
      <w:pPr>
        <w:spacing w:before="24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 原文件“机电工程学院本科生实习管理细则”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修订为“机电工程学院本科教学实习实践管理实施细则（试行）”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原文件</w:t>
            </w:r>
          </w:p>
        </w:tc>
        <w:tc>
          <w:tcPr>
            <w:tcW w:w="50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题目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机电工程学院本科生实习管理细则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机电工程学院本科教学实习实践管理实施细则（试行）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一、实习教学的目的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二、实习教学的内容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三、实习方式及地点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四、实习成绩考核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五、实习教学中各专业职责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六、实习指导教师的职责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七、实习教学中学生守则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一、实习实践的组织领导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二、实习大纲和实习计划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三、实习基地建设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四、实习方式与类型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五、实习指导教师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六、对学生的要求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七、考核与成绩评定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八、实习经费使用与报销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九、本规定自印发之日起施行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修订情况说明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侧重于实习的管理。对实习目的、教学内容、实习方式及地点等都做了明确规定。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侧重于实习、实践的管理及实施细则。在原文件基础上，也涵盖了实践教学环节；增加了对教学大纲、实习计划的要求；强调对实习基地的建设；明确了实习的方式包括集中和分散两种方式；大学四年的主要实习类型；另外明确了实习经费的使用与报销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制定时间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2017年2月20日</w:t>
            </w:r>
          </w:p>
        </w:tc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2022年3月1日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年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附.《两个文件修订时间及修订情况说明》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 原文件“机电工程学院关于电子版教学材料的存档管理规定”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修订为“机电工程学院电子版教学材料存档内容格式”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原文件</w:t>
            </w:r>
          </w:p>
        </w:tc>
        <w:tc>
          <w:tcPr>
            <w:tcW w:w="50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题目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机电工程学院关于电子版教学材料的存档管理规定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机电工程学院电子版教学材料存档内容格式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第一条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收取内容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 学生答卷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 电子版课程资料袋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第二条 电子版材料保存形式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第一条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收取内容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 学生答卷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 电子版课程资料袋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第二条 电子版材料保存形式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修订情况说明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缺少平时作业样本存档的说明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补充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一、11.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“平时作业（好、中、差）样本存档（各 5 份）”的说明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制定时间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. 原文件“机电工程学院关于培养方案制定和修订的规定V1”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修订为“机电工程学院关于培养方案制定和修订的规定V2”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原文件</w:t>
            </w:r>
          </w:p>
        </w:tc>
        <w:tc>
          <w:tcPr>
            <w:tcW w:w="50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题目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机电工程学院关于培养方案制定和修订的规定V1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机电工程学院关于培养方案制定和修订的规定V2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第一条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培养方案修订小组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 领导小组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 工作小组及组员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 审核小组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第二条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修订周期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第三条 工作程序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第四条 审定执行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第一条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培养方案修订小组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 领导小组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 工作小组及组员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 审核小组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第二条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修订周期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第三条 工作程序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第四条 审定执行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附件1：培养目标评价实施办法和流程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附件2：机电工程学院专业课程体系制（修）订实施细则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修订情况说明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缺少附件1、2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补充附件1：培养目标评价实施办法和流程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补充附件2：机电工程学院专业课程体系制（修）订实施细则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制定时间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. 原文件“机电工程学院本科生课程教学大纲补充规定（修订）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V1</w:t>
      </w:r>
      <w:r>
        <w:rPr>
          <w:rFonts w:hint="default" w:ascii="Times New Roman" w:hAnsi="Times New Roman" w:eastAsia="宋体" w:cs="Times New Roman"/>
          <w:sz w:val="24"/>
          <w:szCs w:val="24"/>
        </w:rPr>
        <w:t>”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修订为“机电工程学院本科生课程教学大纲补充规定（修订）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V2</w:t>
      </w:r>
      <w:r>
        <w:rPr>
          <w:rFonts w:hint="default" w:ascii="Times New Roman" w:hAnsi="Times New Roman" w:eastAsia="宋体" w:cs="Times New Roman"/>
          <w:sz w:val="24"/>
          <w:szCs w:val="24"/>
        </w:rPr>
        <w:t>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原文件</w:t>
            </w:r>
          </w:p>
        </w:tc>
        <w:tc>
          <w:tcPr>
            <w:tcW w:w="50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题目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机电工程学院本科生课程教学大纲补充规定（修订）V1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机电工程学院本科生课程教学大纲补充规定（修订）V2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第一条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第二条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第四条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第五条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第六条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第一条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第二条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第四条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第五条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第六条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第七条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第八条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修订情况说明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 V1版本中主要内容顺序需要调整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 V1版本中缺少教学内容、考核方法的说明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 V1中第二条调整为V2中第三条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 V1中第三条调整为V2中第五条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 V1中第四条调整为V2中第二条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 V1中第五条调整为V2中第四条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 增加第七、八、九条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制定时间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. 原文件“关于毕业要求达成情况的评价实施办法（修订）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V1</w:t>
      </w:r>
      <w:r>
        <w:rPr>
          <w:rFonts w:hint="default" w:ascii="Times New Roman" w:hAnsi="Times New Roman" w:eastAsia="宋体" w:cs="Times New Roman"/>
          <w:sz w:val="24"/>
          <w:szCs w:val="24"/>
        </w:rPr>
        <w:t>”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修订为“关于毕业要求达成情况的评价实施办法（修订）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V2</w:t>
      </w:r>
      <w:r>
        <w:rPr>
          <w:rFonts w:hint="default" w:ascii="Times New Roman" w:hAnsi="Times New Roman" w:eastAsia="宋体" w:cs="Times New Roman"/>
          <w:sz w:val="24"/>
          <w:szCs w:val="24"/>
        </w:rPr>
        <w:t>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原文件</w:t>
            </w:r>
          </w:p>
        </w:tc>
        <w:tc>
          <w:tcPr>
            <w:tcW w:w="506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题目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关于毕业要求达成情况的评价实施办法（修订）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V1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关于毕业要求达成情况的评价实施办法（修订）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V2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第一条 评价方法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第二条 评价周期及对象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第三条 评价责任人及机构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第四条 评价标准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第五条 评价结果反馈与持续改进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第一条 评价方法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第二条 评价周期及对象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第三条 评价责任人及机构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第四条 评价标准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第五条 评价结果反馈与持续改进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附件1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修订情况说明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缺少附件1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 补充附件1：xxx届xxx专业毕业生毕业要求指标点达成情况评价表（直接法）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 补充附件2：xxx届xxx专业毕业生毕业要求达成情况评价结果统计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制定时间</w:t>
            </w:r>
          </w:p>
        </w:tc>
        <w:tc>
          <w:tcPr>
            <w:tcW w:w="38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506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. 原文件“机电工程学院关于毕设资料提交和管理规定（原文件）”</w:t>
      </w:r>
    </w:p>
    <w:p>
      <w:pPr>
        <w:ind w:firstLine="240" w:firstLineChars="1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修订为“机电工程学院关于毕设资料提交和管理规定（新文件）”</w:t>
      </w:r>
    </w:p>
    <w:tbl>
      <w:tblPr>
        <w:tblStyle w:val="7"/>
        <w:tblpPr w:leftFromText="180" w:rightFromText="180" w:vertAnchor="text" w:horzAnchor="page" w:tblpX="1080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45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原文件</w:t>
            </w:r>
          </w:p>
        </w:tc>
        <w:tc>
          <w:tcPr>
            <w:tcW w:w="44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修订位置1</w:t>
            </w: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主要依据《北京化工大学本科毕业环节工作规定》（北化大校教发（2014）48号）、《北京化工大学本科生毕业论文（设计）撰写规范》。</w:t>
            </w: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主要依据《北京化工大学本科毕业环节工作规定》（北化大校教发（2014）48号）、北京化工大学机电工程学院 本科毕业设计（论文）文撰写规范。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修订说明</w:t>
            </w:r>
          </w:p>
        </w:tc>
        <w:tc>
          <w:tcPr>
            <w:tcW w:w="889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根据学院新发布的《北京化工大学机电工程学院 本科毕业设计（论文）文撰写规范》文件修订。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修订位置2</w:t>
            </w: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第四条 毕业设计（论文）资料袋内容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（一）文献综述及外文文献原稿和译文（需指导教师签字认可）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（二）毕业设计（论文）任务书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（三）开题报告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（四）毕业设计（论文）中期进展情况检查表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（五）毕业设计（论文）文本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（六）（     ）届本科生毕业设计（论文）评阅意见表详细说明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（七）（     ）届本科生毕业设计（论文）评阅意见表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（八）（     ）届本科生毕业设计（论文）答辩评分手册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（九）其他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（十）优秀毕业设计（论文）简介（1200字）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学生提交的毕业设计（论文）数为2份，一份交指导教师收存，一份由各学院保管。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第四条 毕业设计（论文）资料袋内容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（一）文献综述及外文文献原稿和译文（需指导教师签字认可）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（二）文本复制检测报告单-简洁版和全文对照版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（三）开题报告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（四）中期报告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（五）毕业设计（论文）文本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（六）（     ）届本科生毕业设计（论文）手册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（七）图纸，设计类5张A1图纸；论文类1张A1图纸。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（八）程序代码：代码需要有详细注释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（九）优秀毕业设计（论文）简介（1200字）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学生提交的毕业设计（论文）数为1份，一份由各学院保管。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修订说明</w:t>
            </w:r>
          </w:p>
        </w:tc>
        <w:tc>
          <w:tcPr>
            <w:tcW w:w="889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（1）删除了任务书，该内容在论文中有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（2）原（六）、（七）和（八）都在新（六）中体现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（3）原（九）其他，修改为图纸和程序代码的留存，更加具体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（4）纸质版留存份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数，实际上一直是1份。减少不必要的开支。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修订位置3</w:t>
            </w:r>
          </w:p>
        </w:tc>
        <w:tc>
          <w:tcPr>
            <w:tcW w:w="444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● 任务书以“学号-姓名-任务书”命名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● 中期报告“学号-姓名-中期报告”命名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电子版文档，一试两份，提交指导教师和学院留存。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修订说明</w:t>
            </w:r>
          </w:p>
        </w:tc>
        <w:tc>
          <w:tcPr>
            <w:tcW w:w="889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（1）将任务书的电子档替换为中期报告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（2）规定了电子档留存份数，指导教师和学院均留存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修订位置4</w:t>
            </w:r>
          </w:p>
        </w:tc>
        <w:tc>
          <w:tcPr>
            <w:tcW w:w="444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第六条 存档资料注意事项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（一）各项资料中论文的题目均应该一致，如论文、任务书、开题安排、中期进展情况检查安排表和答辩安排表等。</w:t>
            </w: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第六条 存档资料注意事项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（一）各项资料中论文的题目均应该一致，如论文、开题安排、中期进展情况检查安排表和答辩安排表等。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修订说明</w:t>
            </w:r>
          </w:p>
        </w:tc>
        <w:tc>
          <w:tcPr>
            <w:tcW w:w="889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删除了原文中的任务书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制定时间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2017.9.1</w:t>
            </w:r>
          </w:p>
        </w:tc>
        <w:tc>
          <w:tcPr>
            <w:tcW w:w="4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2023.12.12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ZDcwOGE4OGIwMGRmY2FhZjdlNzlkYjRlZDQyYmQifQ=="/>
  </w:docVars>
  <w:rsids>
    <w:rsidRoot w:val="00262CC7"/>
    <w:rsid w:val="0008696B"/>
    <w:rsid w:val="00146FF4"/>
    <w:rsid w:val="00262CC7"/>
    <w:rsid w:val="00490049"/>
    <w:rsid w:val="004D518A"/>
    <w:rsid w:val="006F126E"/>
    <w:rsid w:val="0081672A"/>
    <w:rsid w:val="008A0E13"/>
    <w:rsid w:val="008C3F3B"/>
    <w:rsid w:val="00967A87"/>
    <w:rsid w:val="00B047F8"/>
    <w:rsid w:val="00BF2B74"/>
    <w:rsid w:val="00C65F9C"/>
    <w:rsid w:val="00CA430F"/>
    <w:rsid w:val="00D2462D"/>
    <w:rsid w:val="00ED40B4"/>
    <w:rsid w:val="00F55D61"/>
    <w:rsid w:val="0397523E"/>
    <w:rsid w:val="07B80E96"/>
    <w:rsid w:val="07D94EB6"/>
    <w:rsid w:val="08E50D18"/>
    <w:rsid w:val="10F42BF2"/>
    <w:rsid w:val="11256404"/>
    <w:rsid w:val="11585FBF"/>
    <w:rsid w:val="11FC546E"/>
    <w:rsid w:val="12152F8F"/>
    <w:rsid w:val="15C24FD0"/>
    <w:rsid w:val="17D411F6"/>
    <w:rsid w:val="1977452F"/>
    <w:rsid w:val="1ABE2417"/>
    <w:rsid w:val="1D8070CB"/>
    <w:rsid w:val="1D921938"/>
    <w:rsid w:val="1E896032"/>
    <w:rsid w:val="1E9B1215"/>
    <w:rsid w:val="215E4812"/>
    <w:rsid w:val="22392BD8"/>
    <w:rsid w:val="22947F00"/>
    <w:rsid w:val="238D507B"/>
    <w:rsid w:val="24305A06"/>
    <w:rsid w:val="25137802"/>
    <w:rsid w:val="25AB7A3A"/>
    <w:rsid w:val="261C4494"/>
    <w:rsid w:val="267832D8"/>
    <w:rsid w:val="28017DE6"/>
    <w:rsid w:val="28AC5FA3"/>
    <w:rsid w:val="2939535D"/>
    <w:rsid w:val="2A3B7BA6"/>
    <w:rsid w:val="2AAB228B"/>
    <w:rsid w:val="2B220987"/>
    <w:rsid w:val="2B98280F"/>
    <w:rsid w:val="2E5073D1"/>
    <w:rsid w:val="2ED81174"/>
    <w:rsid w:val="2F2B3D85"/>
    <w:rsid w:val="2F7C41F6"/>
    <w:rsid w:val="311A1BCD"/>
    <w:rsid w:val="32182D91"/>
    <w:rsid w:val="321D3A6E"/>
    <w:rsid w:val="329448A6"/>
    <w:rsid w:val="337E678E"/>
    <w:rsid w:val="33804652"/>
    <w:rsid w:val="36FF7010"/>
    <w:rsid w:val="3B4B164C"/>
    <w:rsid w:val="3B8561E0"/>
    <w:rsid w:val="3B926202"/>
    <w:rsid w:val="413B3B76"/>
    <w:rsid w:val="434E7CF8"/>
    <w:rsid w:val="436E1A65"/>
    <w:rsid w:val="45036AF3"/>
    <w:rsid w:val="45985B09"/>
    <w:rsid w:val="46470C62"/>
    <w:rsid w:val="464D5CC3"/>
    <w:rsid w:val="48335942"/>
    <w:rsid w:val="4AD131F0"/>
    <w:rsid w:val="4B3519D1"/>
    <w:rsid w:val="4C001FDF"/>
    <w:rsid w:val="4C312198"/>
    <w:rsid w:val="4CE4545C"/>
    <w:rsid w:val="4F7D56F4"/>
    <w:rsid w:val="4F985216"/>
    <w:rsid w:val="510559A1"/>
    <w:rsid w:val="520D4016"/>
    <w:rsid w:val="543213BA"/>
    <w:rsid w:val="546633B9"/>
    <w:rsid w:val="54D9161F"/>
    <w:rsid w:val="5599662E"/>
    <w:rsid w:val="55F65AE5"/>
    <w:rsid w:val="590A624B"/>
    <w:rsid w:val="59FE7432"/>
    <w:rsid w:val="5A1B4488"/>
    <w:rsid w:val="5B0D5B7E"/>
    <w:rsid w:val="5BC00E43"/>
    <w:rsid w:val="5C563555"/>
    <w:rsid w:val="5D5F265A"/>
    <w:rsid w:val="5DD012E0"/>
    <w:rsid w:val="5ED6752B"/>
    <w:rsid w:val="5F795ED8"/>
    <w:rsid w:val="5F864151"/>
    <w:rsid w:val="60B44CEE"/>
    <w:rsid w:val="61677FB2"/>
    <w:rsid w:val="62AF7E63"/>
    <w:rsid w:val="63A742EF"/>
    <w:rsid w:val="63A92B04"/>
    <w:rsid w:val="646F3406"/>
    <w:rsid w:val="64D771FD"/>
    <w:rsid w:val="66A355E9"/>
    <w:rsid w:val="6A6910D2"/>
    <w:rsid w:val="6B2A452A"/>
    <w:rsid w:val="6B5A64D5"/>
    <w:rsid w:val="6D6F091A"/>
    <w:rsid w:val="6EA57F43"/>
    <w:rsid w:val="6F1B634E"/>
    <w:rsid w:val="72E83337"/>
    <w:rsid w:val="72FB29A6"/>
    <w:rsid w:val="7443665D"/>
    <w:rsid w:val="746B77C6"/>
    <w:rsid w:val="786817B4"/>
    <w:rsid w:val="79052133"/>
    <w:rsid w:val="7A356A48"/>
    <w:rsid w:val="7E1569BE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大标题"/>
    <w:basedOn w:val="5"/>
    <w:link w:val="14"/>
    <w:qFormat/>
    <w:uiPriority w:val="0"/>
    <w:pPr>
      <w:autoSpaceDE w:val="0"/>
      <w:autoSpaceDN w:val="0"/>
      <w:spacing w:before="100" w:beforeLines="100" w:after="100" w:afterLines="100"/>
      <w:outlineLvl w:val="2"/>
    </w:pPr>
    <w:rPr>
      <w:rFonts w:ascii="Cambria" w:hAnsi="Cambria" w:eastAsia="黑体" w:cs="Times New Roman"/>
      <w:color w:val="000000"/>
      <w:kern w:val="0"/>
      <w:lang w:val="zh-CN"/>
    </w:rPr>
  </w:style>
  <w:style w:type="character" w:customStyle="1" w:styleId="14">
    <w:name w:val="大标题 字符"/>
    <w:basedOn w:val="15"/>
    <w:link w:val="13"/>
    <w:qFormat/>
    <w:uiPriority w:val="0"/>
    <w:rPr>
      <w:rFonts w:ascii="Cambria" w:hAnsi="Cambria" w:eastAsia="黑体" w:cs="Times New Roman"/>
      <w:color w:val="000000"/>
      <w:kern w:val="0"/>
      <w:sz w:val="32"/>
      <w:szCs w:val="32"/>
      <w:lang w:val="zh-CN"/>
    </w:rPr>
  </w:style>
  <w:style w:type="character" w:customStyle="1" w:styleId="15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915</Characters>
  <Lines>7</Lines>
  <Paragraphs>2</Paragraphs>
  <TotalTime>2</TotalTime>
  <ScaleCrop>false</ScaleCrop>
  <LinksUpToDate>false</LinksUpToDate>
  <CharactersWithSpaces>1073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2023-12-08T01:58:00Z</dcterms:created>
  <dc:creator>tj</dc:creator>
  <cp:lastModifiedBy>李瑞彤</cp:lastModifiedBy>
  <dcterms:modified xsi:type="dcterms:W3CDTF">2023-12-15T13:30:57Z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E3019D12E4BD4F84ABAFD8E2073A5279_12</vt:lpwstr>
  </property>
</Properties>
</file>