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pacing w:line="240" w:lineRule="auto"/>
        <w:ind w:firstLine="0" w:firstLineChars="0"/>
        <w:jc w:val="center"/>
        <w:outlineLvl w:val="0"/>
        <w:rPr>
          <w:sz w:val="44"/>
          <w:szCs w:val="44"/>
        </w:rPr>
      </w:pPr>
      <w:bookmarkStart w:id="0" w:name="_Toc25275"/>
      <w:r>
        <w:rPr>
          <w:rFonts w:ascii="Times New Roman" w:hAnsi="Times New Roman" w:eastAsia="华文行楷" w:cs="Times New Roman"/>
          <w:b/>
          <w:color w:val="FF0000"/>
          <w:spacing w:val="80"/>
          <w:kern w:val="2"/>
          <w:sz w:val="56"/>
          <w:szCs w:val="32"/>
          <w:lang w:bidi="he-IL"/>
        </w:rPr>
        <w:t>北京化工大学</w:t>
      </w:r>
    </w:p>
    <w:p>
      <w:pPr>
        <w:autoSpaceDE/>
        <w:autoSpaceDN/>
        <w:spacing w:line="240" w:lineRule="atLeast"/>
        <w:ind w:firstLine="0" w:firstLineChars="0"/>
        <w:jc w:val="center"/>
        <w:outlineLvl w:val="0"/>
        <w:rPr>
          <w:rFonts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</w:pPr>
      <w:r>
        <w:rPr>
          <w:rFonts w:hint="eastAsia"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  <w:t>机 电</w:t>
      </w:r>
      <w:r>
        <w:rPr>
          <w:rFonts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  <w:t xml:space="preserve"> 工 程 学 院</w:t>
      </w:r>
    </w:p>
    <w:p>
      <w:pPr>
        <w:autoSpaceDE/>
        <w:autoSpaceDN/>
        <w:spacing w:line="240" w:lineRule="auto"/>
        <w:ind w:left="1027" w:leftChars="428" w:right="962" w:rightChars="401" w:firstLine="0" w:firstLineChars="0"/>
        <w:jc w:val="center"/>
        <w:outlineLvl w:val="0"/>
        <w:rPr>
          <w:rFonts w:ascii="Calibri" w:hAnsi="Calibri" w:cs="Times New Roman"/>
          <w:kern w:val="2"/>
          <w:sz w:val="21"/>
        </w:rPr>
      </w:pPr>
      <w:r>
        <w:rPr>
          <w:rFonts w:ascii="Calibri" w:hAnsi="Calibri" w:eastAsia="楷体_GB2312" w:cs="Times New Roman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110490</wp:posOffset>
                </wp:positionV>
                <wp:extent cx="5652135" cy="0"/>
                <wp:effectExtent l="0" t="19050" r="43815" b="38100"/>
                <wp:wrapNone/>
                <wp:docPr id="109" name="直接连接符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213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8.7pt;height:0pt;width:445.05pt;mso-position-horizontal:center;mso-position-horizontal-relative:margin;z-index:-251656192;mso-width-relative:page;mso-height-relative:page;" filled="f" stroked="t" coordsize="21600,21600" o:gfxdata="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USE4fTAAAABgEAAA8AAAAAAAAAAQAgAAAAIgAAAGRycy9kb3ducmV2LnhtbFBLAQIUABQA&#10;AAAIAIdO4kAp0OXQ9QEAAMADAAAOAAAAAAAAAAEAIAAAACIBAABkcnMvZTJvRG9jLnhtbFBLBQYA&#10;AAAABgAGAFkBAACJBQAAAAA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55"/>
        <w:spacing w:before="312" w:after="312"/>
        <w:ind w:firstLine="643"/>
        <w:outlineLvl w:val="0"/>
      </w:pPr>
      <w:r>
        <w:rPr>
          <w:rFonts w:hint="eastAsia"/>
        </w:rPr>
        <w:t>机电工程学院专业建设委员会职责（试行）</w:t>
      </w:r>
      <w:bookmarkEnd w:id="0"/>
    </w:p>
    <w:p>
      <w:pPr>
        <w:ind w:firstLine="482"/>
        <w:jc w:val="center"/>
        <w:outlineLvl w:val="0"/>
        <w:rPr>
          <w:b/>
        </w:rPr>
      </w:pPr>
      <w:r>
        <w:rPr>
          <w:rFonts w:hint="eastAsia"/>
          <w:b/>
        </w:rPr>
        <w:t xml:space="preserve">第一章 总 </w:t>
      </w:r>
      <w:r>
        <w:rPr>
          <w:b/>
        </w:rPr>
        <w:t xml:space="preserve"> </w:t>
      </w:r>
      <w:r>
        <w:rPr>
          <w:rFonts w:hint="eastAsia"/>
          <w:b/>
        </w:rPr>
        <w:t>则</w:t>
      </w:r>
    </w:p>
    <w:p>
      <w:pPr>
        <w:numPr>
          <w:ilvl w:val="0"/>
          <w:numId w:val="1"/>
        </w:numPr>
        <w:autoSpaceDE/>
        <w:autoSpaceDN/>
        <w:ind w:left="0" w:firstLine="480"/>
        <w:jc w:val="both"/>
        <w:outlineLvl w:val="0"/>
        <w:rPr>
          <w:rFonts w:cstheme="minorBidi"/>
          <w:kern w:val="2"/>
          <w:szCs w:val="24"/>
        </w:rPr>
      </w:pPr>
      <w:r>
        <w:rPr>
          <w:rFonts w:hint="eastAsia" w:cstheme="minorBidi"/>
          <w:kern w:val="2"/>
          <w:szCs w:val="24"/>
        </w:rPr>
        <w:t xml:space="preserve"> 为加强专业建设与发展，全面提升人才培养质量，机电学院结合工作实际，经学院党政联席会讨论通过，决定进一步强化基层教学组织建设，在各专业设立专业建设委员会（以下简称“专业建设委员会”）。</w:t>
      </w:r>
    </w:p>
    <w:p>
      <w:pPr>
        <w:numPr>
          <w:ilvl w:val="0"/>
          <w:numId w:val="1"/>
        </w:numPr>
        <w:autoSpaceDE/>
        <w:autoSpaceDN/>
        <w:ind w:left="0" w:firstLine="480"/>
        <w:jc w:val="both"/>
        <w:outlineLvl w:val="0"/>
        <w:rPr>
          <w:rFonts w:asciiTheme="minorHAnsi" w:hAnsiTheme="minorHAnsi" w:eastAsiaTheme="minorEastAsia" w:cstheme="minorBidi"/>
          <w:kern w:val="2"/>
          <w:sz w:val="21"/>
        </w:rPr>
      </w:pPr>
      <w:r>
        <w:rPr>
          <w:rFonts w:hint="eastAsia" w:cstheme="minorBidi"/>
          <w:kern w:val="2"/>
          <w:szCs w:val="24"/>
        </w:rPr>
        <w:t>专业建设委员会承担专业建设、课程建设、教材建设、教学改革、优秀教学成果奖申报、实践教学建设、教学质量评价与监控、教学队伍建设、优秀教师培育与申报、教学管理制度建设等工作的规划与实施</w:t>
      </w:r>
      <w:r>
        <w:rPr>
          <w:rFonts w:hint="eastAsia" w:asciiTheme="minorHAnsi" w:hAnsiTheme="minorHAnsi" w:eastAsiaTheme="minorEastAsia" w:cstheme="minorBidi"/>
          <w:kern w:val="2"/>
          <w:sz w:val="21"/>
        </w:rPr>
        <w:t>。</w:t>
      </w:r>
    </w:p>
    <w:p>
      <w:pPr>
        <w:numPr>
          <w:ilvl w:val="0"/>
          <w:numId w:val="1"/>
        </w:numPr>
        <w:autoSpaceDE/>
        <w:autoSpaceDN/>
        <w:ind w:left="0" w:firstLine="480"/>
        <w:jc w:val="both"/>
        <w:outlineLvl w:val="0"/>
        <w:rPr>
          <w:rFonts w:cstheme="minorBidi"/>
          <w:kern w:val="2"/>
          <w:szCs w:val="24"/>
        </w:rPr>
      </w:pPr>
      <w:r>
        <w:rPr>
          <w:rFonts w:hint="eastAsia" w:cstheme="minorBidi"/>
          <w:kern w:val="2"/>
          <w:szCs w:val="24"/>
        </w:rPr>
        <w:t xml:space="preserve"> 专业建设委员会就本专业本科教学发展规划、人才培养模式改革等重大问题提出建议，报学院教学指导委员会，审核批准后实施。</w:t>
      </w:r>
    </w:p>
    <w:p>
      <w:pPr>
        <w:ind w:firstLine="482"/>
        <w:jc w:val="center"/>
        <w:outlineLvl w:val="0"/>
        <w:rPr>
          <w:b/>
        </w:rPr>
      </w:pPr>
      <w:r>
        <w:rPr>
          <w:rFonts w:hint="eastAsia"/>
          <w:b/>
        </w:rPr>
        <w:t xml:space="preserve">第二章 组 </w:t>
      </w:r>
      <w:r>
        <w:rPr>
          <w:b/>
        </w:rPr>
        <w:t xml:space="preserve"> </w:t>
      </w:r>
      <w:r>
        <w:rPr>
          <w:rFonts w:hint="eastAsia"/>
          <w:b/>
        </w:rPr>
        <w:t>织</w:t>
      </w:r>
    </w:p>
    <w:p>
      <w:pPr>
        <w:numPr>
          <w:ilvl w:val="0"/>
          <w:numId w:val="1"/>
        </w:numPr>
        <w:autoSpaceDE/>
        <w:autoSpaceDN/>
        <w:ind w:left="0" w:firstLine="480"/>
        <w:jc w:val="both"/>
        <w:outlineLvl w:val="0"/>
        <w:rPr>
          <w:rFonts w:cstheme="minorBidi"/>
          <w:kern w:val="2"/>
          <w:szCs w:val="24"/>
        </w:rPr>
      </w:pPr>
      <w:r>
        <w:rPr>
          <w:rFonts w:hint="eastAsia" w:cstheme="minorBidi"/>
          <w:kern w:val="2"/>
          <w:szCs w:val="24"/>
        </w:rPr>
        <w:t xml:space="preserve"> 专业建设委员会设主任一名，委员若干名，主任由系主任或专业负责人担任，委员由各专业学科建设负责人、副系主任、实验室负责人、教授代表等组成，经学院党政联席会批准后聘任。</w:t>
      </w:r>
    </w:p>
    <w:p>
      <w:pPr>
        <w:numPr>
          <w:ilvl w:val="0"/>
          <w:numId w:val="1"/>
        </w:numPr>
        <w:autoSpaceDE/>
        <w:autoSpaceDN/>
        <w:ind w:left="0" w:firstLine="480"/>
        <w:jc w:val="both"/>
        <w:outlineLvl w:val="0"/>
        <w:rPr>
          <w:rFonts w:cstheme="minorBidi"/>
          <w:kern w:val="2"/>
          <w:szCs w:val="24"/>
        </w:rPr>
      </w:pPr>
      <w:r>
        <w:rPr>
          <w:rFonts w:cstheme="minorBidi"/>
          <w:kern w:val="2"/>
          <w:szCs w:val="24"/>
        </w:rPr>
        <w:t xml:space="preserve"> </w:t>
      </w:r>
      <w:r>
        <w:rPr>
          <w:rFonts w:hint="eastAsia" w:cstheme="minorBidi"/>
          <w:kern w:val="2"/>
          <w:szCs w:val="24"/>
        </w:rPr>
        <w:t>专业建设委员会每届任期4年。遇特殊情况，由学院党政联席会决定是否换届。</w:t>
      </w:r>
    </w:p>
    <w:p>
      <w:pPr>
        <w:ind w:firstLine="482"/>
        <w:jc w:val="center"/>
        <w:outlineLvl w:val="0"/>
        <w:rPr>
          <w:b/>
        </w:rPr>
      </w:pPr>
      <w:r>
        <w:rPr>
          <w:rFonts w:hint="eastAsia"/>
          <w:b/>
        </w:rPr>
        <w:t xml:space="preserve">第三章 职 </w:t>
      </w:r>
      <w:r>
        <w:rPr>
          <w:b/>
        </w:rPr>
        <w:t xml:space="preserve"> </w:t>
      </w:r>
      <w:r>
        <w:rPr>
          <w:rFonts w:hint="eastAsia"/>
          <w:b/>
        </w:rPr>
        <w:t>责</w:t>
      </w:r>
    </w:p>
    <w:p>
      <w:pPr>
        <w:numPr>
          <w:ilvl w:val="0"/>
          <w:numId w:val="1"/>
        </w:numPr>
        <w:autoSpaceDE/>
        <w:autoSpaceDN/>
        <w:ind w:left="0" w:firstLine="480"/>
        <w:jc w:val="both"/>
        <w:outlineLvl w:val="0"/>
        <w:rPr>
          <w:rFonts w:cstheme="minorBidi"/>
          <w:kern w:val="2"/>
          <w:szCs w:val="24"/>
        </w:rPr>
      </w:pPr>
      <w:r>
        <w:rPr>
          <w:rFonts w:hint="eastAsia" w:cstheme="minorBidi"/>
          <w:kern w:val="2"/>
          <w:szCs w:val="24"/>
        </w:rPr>
        <w:t xml:space="preserve"> 及时掌握国家高等教育教学改革思想、教学改革与发展动态、执行学院教学发展决策。</w:t>
      </w:r>
    </w:p>
    <w:p>
      <w:pPr>
        <w:numPr>
          <w:ilvl w:val="0"/>
          <w:numId w:val="1"/>
        </w:numPr>
        <w:autoSpaceDE/>
        <w:autoSpaceDN/>
        <w:ind w:left="0" w:firstLine="480"/>
        <w:jc w:val="both"/>
        <w:outlineLvl w:val="0"/>
        <w:rPr>
          <w:rFonts w:cstheme="minorBidi"/>
          <w:kern w:val="2"/>
          <w:szCs w:val="24"/>
        </w:rPr>
      </w:pPr>
      <w:r>
        <w:rPr>
          <w:rFonts w:cstheme="minorBidi"/>
          <w:kern w:val="2"/>
          <w:szCs w:val="24"/>
        </w:rPr>
        <w:t xml:space="preserve"> </w:t>
      </w:r>
      <w:r>
        <w:rPr>
          <w:rFonts w:hint="eastAsia" w:cstheme="minorBidi"/>
          <w:kern w:val="2"/>
          <w:szCs w:val="24"/>
        </w:rPr>
        <w:t>对本专业教学工作的重要环节（专业建设、培养方案修/制订、课程建设、教材建设、教学改革、优秀教学成果奖申报、实践教学建设、教学质量评价与监控、教学队伍建设、优秀教师培育）、教学管理制度按照学院要求严格执行。</w:t>
      </w:r>
    </w:p>
    <w:p>
      <w:pPr>
        <w:numPr>
          <w:ilvl w:val="0"/>
          <w:numId w:val="1"/>
        </w:numPr>
        <w:autoSpaceDE/>
        <w:autoSpaceDN/>
        <w:ind w:left="0" w:firstLine="480"/>
        <w:jc w:val="both"/>
        <w:outlineLvl w:val="0"/>
        <w:rPr>
          <w:rFonts w:cstheme="minorBidi"/>
          <w:kern w:val="2"/>
          <w:szCs w:val="24"/>
        </w:rPr>
      </w:pPr>
      <w:r>
        <w:rPr>
          <w:rFonts w:hint="eastAsia" w:cstheme="minorBidi"/>
          <w:kern w:val="2"/>
          <w:szCs w:val="24"/>
        </w:rPr>
        <w:t xml:space="preserve"> 专业建设委员会委员应认真履行职责，对多次不参与相关会议、不承担相关专业建设职责的委员，经专业建设委员会主任或委员提出报学院党政联席会，批准后终止其委员资格，并补充委员报学院党政联席会批准后聘任。对于因不认真履行委员职责，造成一定专业发展不良影响的，学院党政联席会将根据实际情况给与相应处理。</w:t>
      </w:r>
    </w:p>
    <w:p>
      <w:pPr>
        <w:numPr>
          <w:ilvl w:val="0"/>
          <w:numId w:val="1"/>
        </w:numPr>
        <w:autoSpaceDE/>
        <w:autoSpaceDN/>
        <w:ind w:left="0" w:firstLine="480"/>
        <w:jc w:val="both"/>
        <w:outlineLvl w:val="0"/>
        <w:rPr>
          <w:rFonts w:cstheme="minorBidi"/>
          <w:kern w:val="2"/>
          <w:szCs w:val="24"/>
        </w:rPr>
      </w:pPr>
      <w:r>
        <w:rPr>
          <w:rFonts w:hint="eastAsia" w:cstheme="minorBidi"/>
          <w:kern w:val="2"/>
          <w:szCs w:val="24"/>
        </w:rPr>
        <w:t xml:space="preserve"> 本工作条例自发布之日起实施。</w:t>
      </w:r>
    </w:p>
    <w:p>
      <w:pPr>
        <w:autoSpaceDE/>
        <w:autoSpaceDN/>
        <w:ind w:firstLine="420"/>
        <w:jc w:val="both"/>
        <w:outlineLvl w:val="0"/>
        <w:rPr>
          <w:rFonts w:asciiTheme="minorHAnsi" w:hAnsiTheme="minorHAnsi" w:eastAsiaTheme="minorEastAsia" w:cstheme="minorBidi"/>
          <w:kern w:val="2"/>
          <w:sz w:val="21"/>
        </w:rPr>
      </w:pPr>
    </w:p>
    <w:p>
      <w:pPr>
        <w:autoSpaceDE/>
        <w:autoSpaceDN/>
        <w:ind w:firstLine="420"/>
        <w:jc w:val="both"/>
        <w:outlineLvl w:val="0"/>
        <w:rPr>
          <w:rFonts w:asciiTheme="minorHAnsi" w:hAnsiTheme="minorHAnsi" w:eastAsiaTheme="minorEastAsia" w:cstheme="minorBidi"/>
          <w:kern w:val="2"/>
          <w:sz w:val="21"/>
        </w:rPr>
      </w:pPr>
    </w:p>
    <w:p>
      <w:pPr>
        <w:autoSpaceDE/>
        <w:autoSpaceDN/>
        <w:ind w:firstLine="480"/>
        <w:jc w:val="right"/>
        <w:outlineLvl w:val="0"/>
        <w:rPr>
          <w:rFonts w:cstheme="minorBidi"/>
          <w:kern w:val="2"/>
          <w:szCs w:val="24"/>
        </w:rPr>
      </w:pPr>
      <w:r>
        <w:rPr>
          <w:rFonts w:hint="eastAsia" w:cstheme="minorBidi"/>
          <w:kern w:val="2"/>
          <w:szCs w:val="24"/>
        </w:rPr>
        <w:t>机电工程学院</w:t>
      </w:r>
    </w:p>
    <w:p>
      <w:pPr>
        <w:autoSpaceDE/>
        <w:autoSpaceDN/>
        <w:ind w:firstLine="480"/>
        <w:jc w:val="right"/>
        <w:outlineLvl w:val="0"/>
        <w:rPr>
          <w:rFonts w:hint="eastAsia" w:ascii="等线" w:hAnsi="等线" w:eastAsia="等线"/>
          <w:sz w:val="21"/>
          <w:szCs w:val="21"/>
        </w:rPr>
      </w:pPr>
      <w:r>
        <w:rPr>
          <w:rFonts w:hint="eastAsia" w:cstheme="minorBidi"/>
          <w:kern w:val="2"/>
          <w:szCs w:val="24"/>
        </w:rPr>
        <w:t>2018.3.28</w:t>
      </w:r>
      <w:bookmarkStart w:id="1" w:name="_GoBack"/>
      <w:bookmarkEnd w:id="1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2303780</wp:posOffset>
              </wp:positionH>
              <wp:positionV relativeFrom="paragraph">
                <wp:posOffset>9525</wp:posOffset>
              </wp:positionV>
              <wp:extent cx="616585" cy="1828800"/>
              <wp:effectExtent l="0" t="0" r="12065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688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ind w:firstLine="36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1.4pt;margin-top:0.75pt;height:144pt;width:48.55pt;mso-position-horizontal-relative:margin;z-index:251659264;mso-width-relative:page;mso-height-relative:page;" filled="f" stroked="f" coordsize="21600,21600" o:gfxdata="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asoe7YAAAACQEAAA8AAAAAAAAAAQAgAAAAIgAAAGRycy9kb3ducmV2Lnht&#10;bFBLAQIUABQAAAAIAIdO4kCsjbNjMgIAAFg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ind w:firstLine="360"/>
                      <w:jc w:val="cen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854F85"/>
    <w:multiLevelType w:val="multilevel"/>
    <w:tmpl w:val="20854F85"/>
    <w:lvl w:ilvl="0" w:tentative="0">
      <w:start w:val="1"/>
      <w:numFmt w:val="japaneseCounting"/>
      <w:lvlText w:val="第%1条"/>
      <w:lvlJc w:val="left"/>
      <w:pPr>
        <w:ind w:left="1407" w:hanging="840"/>
      </w:pPr>
      <w:rPr>
        <w:rFonts w:hint="default" w:ascii="宋体" w:hAnsi="宋体" w:eastAsia="宋体"/>
        <w:b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zMTcysjAyMze0sLBU0lEKTi0uzszPAykwrAUA2cE8jiwAAAA="/>
    <w:docVar w:name="commondata" w:val="eyJoZGlkIjoiYTExZDcwOGE4OGIwMGRmY2FhZjdlNzlkYjRlZDQyYmQifQ=="/>
  </w:docVars>
  <w:rsids>
    <w:rsidRoot w:val="004D03FE"/>
    <w:rsid w:val="000013A2"/>
    <w:rsid w:val="00001C32"/>
    <w:rsid w:val="00061411"/>
    <w:rsid w:val="00063B61"/>
    <w:rsid w:val="000643CF"/>
    <w:rsid w:val="00085FC0"/>
    <w:rsid w:val="00091B1E"/>
    <w:rsid w:val="000B156D"/>
    <w:rsid w:val="000B51CF"/>
    <w:rsid w:val="000C783E"/>
    <w:rsid w:val="000D4B32"/>
    <w:rsid w:val="000D4C98"/>
    <w:rsid w:val="000F763A"/>
    <w:rsid w:val="00107165"/>
    <w:rsid w:val="00110724"/>
    <w:rsid w:val="0012158E"/>
    <w:rsid w:val="00122555"/>
    <w:rsid w:val="001478E5"/>
    <w:rsid w:val="00185115"/>
    <w:rsid w:val="00187073"/>
    <w:rsid w:val="001A4D2F"/>
    <w:rsid w:val="001B556D"/>
    <w:rsid w:val="001D33D9"/>
    <w:rsid w:val="001E314B"/>
    <w:rsid w:val="00200ABA"/>
    <w:rsid w:val="00217432"/>
    <w:rsid w:val="00286C2C"/>
    <w:rsid w:val="002A0F28"/>
    <w:rsid w:val="002A529B"/>
    <w:rsid w:val="002B7115"/>
    <w:rsid w:val="002C54D1"/>
    <w:rsid w:val="002E5FE8"/>
    <w:rsid w:val="002F61B7"/>
    <w:rsid w:val="0035055F"/>
    <w:rsid w:val="003605F6"/>
    <w:rsid w:val="003715AD"/>
    <w:rsid w:val="003762C7"/>
    <w:rsid w:val="00382F91"/>
    <w:rsid w:val="0039581F"/>
    <w:rsid w:val="003A5BEB"/>
    <w:rsid w:val="003E7D67"/>
    <w:rsid w:val="00404AFF"/>
    <w:rsid w:val="004470FD"/>
    <w:rsid w:val="00447969"/>
    <w:rsid w:val="00447A95"/>
    <w:rsid w:val="0047162C"/>
    <w:rsid w:val="004854DF"/>
    <w:rsid w:val="0049356F"/>
    <w:rsid w:val="004A7237"/>
    <w:rsid w:val="004D03FE"/>
    <w:rsid w:val="004F41C2"/>
    <w:rsid w:val="005009AB"/>
    <w:rsid w:val="00515F13"/>
    <w:rsid w:val="00546312"/>
    <w:rsid w:val="00550578"/>
    <w:rsid w:val="005652CC"/>
    <w:rsid w:val="00574A64"/>
    <w:rsid w:val="005A26DF"/>
    <w:rsid w:val="005A5C07"/>
    <w:rsid w:val="00602F26"/>
    <w:rsid w:val="00652188"/>
    <w:rsid w:val="00676666"/>
    <w:rsid w:val="006C6E65"/>
    <w:rsid w:val="006E2461"/>
    <w:rsid w:val="006E5962"/>
    <w:rsid w:val="0070202C"/>
    <w:rsid w:val="007050C5"/>
    <w:rsid w:val="00764DFC"/>
    <w:rsid w:val="00772BAE"/>
    <w:rsid w:val="007B7537"/>
    <w:rsid w:val="007D2283"/>
    <w:rsid w:val="007E7B60"/>
    <w:rsid w:val="007F3FD9"/>
    <w:rsid w:val="007F6045"/>
    <w:rsid w:val="00802438"/>
    <w:rsid w:val="0082208E"/>
    <w:rsid w:val="008377BE"/>
    <w:rsid w:val="008434AD"/>
    <w:rsid w:val="00854D02"/>
    <w:rsid w:val="00866624"/>
    <w:rsid w:val="008A295E"/>
    <w:rsid w:val="008A3BAA"/>
    <w:rsid w:val="008B0D1D"/>
    <w:rsid w:val="008D084F"/>
    <w:rsid w:val="009328CF"/>
    <w:rsid w:val="009529B0"/>
    <w:rsid w:val="009625CE"/>
    <w:rsid w:val="009961D8"/>
    <w:rsid w:val="009B246A"/>
    <w:rsid w:val="00A1595F"/>
    <w:rsid w:val="00A176C6"/>
    <w:rsid w:val="00A323E2"/>
    <w:rsid w:val="00A42C02"/>
    <w:rsid w:val="00A51A10"/>
    <w:rsid w:val="00AA4AA1"/>
    <w:rsid w:val="00AB03AF"/>
    <w:rsid w:val="00AC32FF"/>
    <w:rsid w:val="00AC6B02"/>
    <w:rsid w:val="00B21270"/>
    <w:rsid w:val="00B37258"/>
    <w:rsid w:val="00B5313C"/>
    <w:rsid w:val="00B536AB"/>
    <w:rsid w:val="00B60940"/>
    <w:rsid w:val="00B82429"/>
    <w:rsid w:val="00B9550E"/>
    <w:rsid w:val="00BA3B17"/>
    <w:rsid w:val="00BA7A15"/>
    <w:rsid w:val="00BB4324"/>
    <w:rsid w:val="00BC1C2C"/>
    <w:rsid w:val="00BD174A"/>
    <w:rsid w:val="00C02E0C"/>
    <w:rsid w:val="00C13070"/>
    <w:rsid w:val="00C42366"/>
    <w:rsid w:val="00C4322C"/>
    <w:rsid w:val="00C651B8"/>
    <w:rsid w:val="00C95B15"/>
    <w:rsid w:val="00CB080D"/>
    <w:rsid w:val="00CD394E"/>
    <w:rsid w:val="00CD4DC7"/>
    <w:rsid w:val="00CF02FB"/>
    <w:rsid w:val="00D118BA"/>
    <w:rsid w:val="00D26F9F"/>
    <w:rsid w:val="00D45921"/>
    <w:rsid w:val="00D50A2A"/>
    <w:rsid w:val="00D622F6"/>
    <w:rsid w:val="00D741E0"/>
    <w:rsid w:val="00D9077D"/>
    <w:rsid w:val="00DA0FF1"/>
    <w:rsid w:val="00DB0A7B"/>
    <w:rsid w:val="00DB5FF1"/>
    <w:rsid w:val="00DC3661"/>
    <w:rsid w:val="00DE3344"/>
    <w:rsid w:val="00DF35BF"/>
    <w:rsid w:val="00E40C84"/>
    <w:rsid w:val="00E77A15"/>
    <w:rsid w:val="00E877AB"/>
    <w:rsid w:val="00EA5E72"/>
    <w:rsid w:val="00EA7ADA"/>
    <w:rsid w:val="00EB3810"/>
    <w:rsid w:val="00EF06F1"/>
    <w:rsid w:val="00F21B87"/>
    <w:rsid w:val="00F556AE"/>
    <w:rsid w:val="00F603EB"/>
    <w:rsid w:val="00F87B9D"/>
    <w:rsid w:val="1942296F"/>
    <w:rsid w:val="333724DC"/>
    <w:rsid w:val="54854A35"/>
    <w:rsid w:val="5857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14:defaultImageDpi w14:val="33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line="440" w:lineRule="exact"/>
      <w:ind w:firstLine="200" w:firstLineChars="200"/>
    </w:pPr>
    <w:rPr>
      <w:rFonts w:ascii="宋体" w:hAnsi="宋体" w:eastAsia="宋体" w:cs="宋体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keepLines/>
      <w:spacing w:before="340" w:after="330" w:line="578" w:lineRule="auto"/>
      <w:outlineLvl w:val="0"/>
    </w:pPr>
    <w:rPr>
      <w:rFonts w:cstheme="minorBidi"/>
      <w:b/>
      <w:color w:val="000000"/>
      <w:sz w:val="28"/>
    </w:rPr>
  </w:style>
  <w:style w:type="paragraph" w:styleId="3">
    <w:name w:val="heading 2"/>
    <w:basedOn w:val="1"/>
    <w:next w:val="1"/>
    <w:link w:val="3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color w:val="000000"/>
      <w:spacing w:val="1"/>
      <w:sz w:val="32"/>
      <w:szCs w:val="32"/>
    </w:rPr>
  </w:style>
  <w:style w:type="paragraph" w:styleId="4">
    <w:name w:val="heading 3"/>
    <w:basedOn w:val="1"/>
    <w:next w:val="1"/>
    <w:link w:val="27"/>
    <w:unhideWhenUsed/>
    <w:qFormat/>
    <w:uiPriority w:val="0"/>
    <w:pPr>
      <w:keepNext/>
      <w:keepLines/>
      <w:widowControl/>
      <w:autoSpaceDE/>
      <w:autoSpaceDN/>
      <w:spacing w:before="260" w:after="260" w:line="416" w:lineRule="auto"/>
      <w:ind w:firstLine="482"/>
      <w:outlineLvl w:val="2"/>
    </w:pPr>
    <w:rPr>
      <w:rFonts w:cs="黑体"/>
      <w:b/>
      <w:bCs/>
      <w:color w:val="000000"/>
      <w:spacing w:val="1"/>
      <w:sz w:val="32"/>
      <w:szCs w:val="32"/>
    </w:rPr>
  </w:style>
  <w:style w:type="paragraph" w:styleId="5">
    <w:name w:val="heading 4"/>
    <w:basedOn w:val="1"/>
    <w:next w:val="1"/>
    <w:link w:val="3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Times New Roman"/>
      <w:b/>
      <w:bCs/>
      <w:color w:val="000000"/>
      <w:spacing w:val="1"/>
      <w:sz w:val="28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32"/>
    <w:unhideWhenUsed/>
    <w:qFormat/>
    <w:uiPriority w:val="99"/>
    <w:pPr>
      <w:widowControl/>
      <w:autoSpaceDE/>
      <w:autoSpaceDN/>
      <w:spacing w:before="238" w:line="360" w:lineRule="auto"/>
      <w:ind w:firstLine="482"/>
    </w:pPr>
    <w:rPr>
      <w:rFonts w:cs="黑体"/>
      <w:color w:val="000000"/>
      <w:spacing w:val="1"/>
      <w:szCs w:val="24"/>
    </w:r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Date"/>
    <w:basedOn w:val="1"/>
    <w:next w:val="1"/>
    <w:link w:val="58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36"/>
    <w:semiHidden/>
    <w:unhideWhenUsed/>
    <w:uiPriority w:val="0"/>
    <w:pPr>
      <w:widowControl/>
      <w:autoSpaceDE/>
      <w:autoSpaceDN/>
      <w:spacing w:before="238" w:line="360" w:lineRule="auto"/>
      <w:ind w:firstLine="482"/>
    </w:pPr>
    <w:rPr>
      <w:rFonts w:cs="黑体"/>
      <w:color w:val="000000"/>
      <w:spacing w:val="1"/>
      <w:sz w:val="18"/>
      <w:szCs w:val="18"/>
    </w:rPr>
  </w:style>
  <w:style w:type="paragraph" w:styleId="10">
    <w:name w:val="footer"/>
    <w:basedOn w:val="1"/>
    <w:link w:val="22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semiHidden/>
    <w:unhideWhenUsed/>
    <w:qFormat/>
    <w:uiPriority w:val="39"/>
  </w:style>
  <w:style w:type="paragraph" w:styleId="13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4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 w:line="240" w:lineRule="auto"/>
      <w:ind w:firstLine="0" w:firstLineChars="0"/>
    </w:pPr>
    <w:rPr>
      <w:szCs w:val="24"/>
    </w:rPr>
  </w:style>
  <w:style w:type="paragraph" w:styleId="15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6">
    <w:name w:val="annotation subject"/>
    <w:basedOn w:val="6"/>
    <w:next w:val="6"/>
    <w:link w:val="34"/>
    <w:semiHidden/>
    <w:unhideWhenUsed/>
    <w:qFormat/>
    <w:uiPriority w:val="0"/>
    <w:rPr>
      <w:b/>
      <w:bCs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标题 字符"/>
    <w:basedOn w:val="19"/>
    <w:link w:val="15"/>
    <w:qFormat/>
    <w:uiPriority w:val="10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21">
    <w:name w:val="页眉 字符"/>
    <w:basedOn w:val="19"/>
    <w:link w:val="11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22">
    <w:name w:val="页脚 字符"/>
    <w:basedOn w:val="19"/>
    <w:link w:val="10"/>
    <w:qFormat/>
    <w:uiPriority w:val="0"/>
    <w:rPr>
      <w:rFonts w:ascii="宋体" w:hAnsi="宋体" w:eastAsia="宋体" w:cs="宋体"/>
      <w:kern w:val="0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/>
    </w:pPr>
  </w:style>
  <w:style w:type="paragraph" w:customStyle="1" w:styleId="24">
    <w:name w:val="标题 11"/>
    <w:basedOn w:val="25"/>
    <w:next w:val="1"/>
    <w:qFormat/>
    <w:uiPriority w:val="0"/>
    <w:pPr>
      <w:spacing w:before="0" w:after="0" w:line="320" w:lineRule="exact"/>
      <w:jc w:val="left"/>
      <w:outlineLvl w:val="0"/>
    </w:pPr>
    <w:rPr>
      <w:rFonts w:ascii="宋体" w:hAnsi="宋体" w:eastAsia="宋体"/>
      <w:b/>
      <w:color w:val="000000"/>
      <w:sz w:val="28"/>
      <w:lang w:eastAsia="zh-CN"/>
    </w:rPr>
  </w:style>
  <w:style w:type="paragraph" w:customStyle="1" w:styleId="25">
    <w:name w:val="Normal_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6">
    <w:name w:val="标题 21"/>
    <w:basedOn w:val="1"/>
    <w:next w:val="1"/>
    <w:semiHidden/>
    <w:unhideWhenUsed/>
    <w:qFormat/>
    <w:uiPriority w:val="0"/>
    <w:pPr>
      <w:keepNext/>
      <w:keepLines/>
      <w:widowControl/>
      <w:autoSpaceDE/>
      <w:autoSpaceDN/>
      <w:spacing w:before="260" w:after="260" w:line="416" w:lineRule="auto"/>
      <w:ind w:firstLine="482"/>
      <w:outlineLvl w:val="1"/>
    </w:pPr>
    <w:rPr>
      <w:rFonts w:ascii="等线 Light" w:hAnsi="等线 Light" w:eastAsia="等线 Light" w:cs="Times New Roman"/>
      <w:b/>
      <w:bCs/>
      <w:color w:val="000000"/>
      <w:spacing w:val="1"/>
      <w:sz w:val="32"/>
      <w:szCs w:val="32"/>
    </w:rPr>
  </w:style>
  <w:style w:type="character" w:customStyle="1" w:styleId="27">
    <w:name w:val="标题 3 字符"/>
    <w:basedOn w:val="19"/>
    <w:link w:val="4"/>
    <w:qFormat/>
    <w:uiPriority w:val="0"/>
    <w:rPr>
      <w:rFonts w:ascii="宋体" w:hAnsi="宋体" w:eastAsia="宋体" w:cs="黑体"/>
      <w:b/>
      <w:bCs/>
      <w:color w:val="000000"/>
      <w:spacing w:val="1"/>
      <w:kern w:val="0"/>
      <w:sz w:val="32"/>
      <w:szCs w:val="32"/>
    </w:rPr>
  </w:style>
  <w:style w:type="paragraph" w:customStyle="1" w:styleId="28">
    <w:name w:val="标题 41"/>
    <w:basedOn w:val="1"/>
    <w:next w:val="1"/>
    <w:semiHidden/>
    <w:unhideWhenUsed/>
    <w:qFormat/>
    <w:uiPriority w:val="0"/>
    <w:pPr>
      <w:keepNext/>
      <w:keepLines/>
      <w:widowControl/>
      <w:autoSpaceDE/>
      <w:autoSpaceDN/>
      <w:spacing w:before="280" w:after="290" w:line="376" w:lineRule="auto"/>
      <w:ind w:firstLine="482"/>
      <w:outlineLvl w:val="3"/>
    </w:pPr>
    <w:rPr>
      <w:rFonts w:ascii="等线 Light" w:hAnsi="等线 Light" w:eastAsia="等线 Light" w:cs="Times New Roman"/>
      <w:b/>
      <w:bCs/>
      <w:color w:val="000000"/>
      <w:spacing w:val="1"/>
      <w:sz w:val="28"/>
      <w:szCs w:val="28"/>
    </w:rPr>
  </w:style>
  <w:style w:type="character" w:customStyle="1" w:styleId="29">
    <w:name w:val="标题 1 字符"/>
    <w:basedOn w:val="19"/>
    <w:link w:val="2"/>
    <w:qFormat/>
    <w:uiPriority w:val="0"/>
    <w:rPr>
      <w:rFonts w:ascii="宋体" w:hAnsi="宋体" w:eastAsia="宋体"/>
      <w:b/>
      <w:color w:val="000000"/>
      <w:kern w:val="0"/>
      <w:sz w:val="28"/>
    </w:rPr>
  </w:style>
  <w:style w:type="character" w:customStyle="1" w:styleId="30">
    <w:name w:val="标题 2 字符"/>
    <w:basedOn w:val="19"/>
    <w:link w:val="3"/>
    <w:qFormat/>
    <w:uiPriority w:val="0"/>
    <w:rPr>
      <w:rFonts w:ascii="等线 Light" w:hAnsi="等线 Light" w:eastAsia="等线 Light" w:cs="Times New Roman"/>
      <w:b/>
      <w:bCs/>
      <w:color w:val="000000"/>
      <w:spacing w:val="1"/>
      <w:kern w:val="0"/>
      <w:sz w:val="32"/>
      <w:szCs w:val="32"/>
    </w:rPr>
  </w:style>
  <w:style w:type="character" w:customStyle="1" w:styleId="31">
    <w:name w:val="标题 4 字符"/>
    <w:basedOn w:val="19"/>
    <w:link w:val="5"/>
    <w:semiHidden/>
    <w:qFormat/>
    <w:uiPriority w:val="0"/>
    <w:rPr>
      <w:rFonts w:ascii="等线 Light" w:hAnsi="等线 Light" w:eastAsia="等线 Light" w:cs="Times New Roman"/>
      <w:b/>
      <w:bCs/>
      <w:color w:val="000000"/>
      <w:spacing w:val="1"/>
      <w:kern w:val="0"/>
      <w:sz w:val="28"/>
      <w:szCs w:val="28"/>
    </w:rPr>
  </w:style>
  <w:style w:type="character" w:customStyle="1" w:styleId="32">
    <w:name w:val="批注文字 字符"/>
    <w:basedOn w:val="19"/>
    <w:link w:val="6"/>
    <w:qFormat/>
    <w:uiPriority w:val="99"/>
    <w:rPr>
      <w:rFonts w:ascii="宋体" w:hAnsi="宋体" w:eastAsia="宋体" w:cs="黑体"/>
      <w:color w:val="000000"/>
      <w:spacing w:val="1"/>
      <w:kern w:val="0"/>
      <w:sz w:val="24"/>
      <w:szCs w:val="24"/>
    </w:rPr>
  </w:style>
  <w:style w:type="character" w:customStyle="1" w:styleId="33">
    <w:name w:val="批注文字 字符1"/>
    <w:basedOn w:val="19"/>
    <w:semiHidden/>
    <w:qFormat/>
    <w:uiPriority w:val="99"/>
    <w:rPr>
      <w:rFonts w:ascii="宋体" w:hAnsi="宋体" w:eastAsia="宋体" w:cs="宋体"/>
      <w:kern w:val="0"/>
      <w:sz w:val="22"/>
    </w:rPr>
  </w:style>
  <w:style w:type="character" w:customStyle="1" w:styleId="34">
    <w:name w:val="批注主题 字符"/>
    <w:basedOn w:val="32"/>
    <w:link w:val="16"/>
    <w:semiHidden/>
    <w:qFormat/>
    <w:uiPriority w:val="0"/>
    <w:rPr>
      <w:rFonts w:ascii="宋体" w:hAnsi="宋体" w:eastAsia="宋体" w:cs="黑体"/>
      <w:b/>
      <w:bCs/>
      <w:color w:val="000000"/>
      <w:spacing w:val="1"/>
      <w:kern w:val="0"/>
      <w:sz w:val="24"/>
      <w:szCs w:val="24"/>
    </w:rPr>
  </w:style>
  <w:style w:type="character" w:customStyle="1" w:styleId="35">
    <w:name w:val="批注主题 字符1"/>
    <w:basedOn w:val="33"/>
    <w:semiHidden/>
    <w:qFormat/>
    <w:uiPriority w:val="99"/>
    <w:rPr>
      <w:rFonts w:ascii="宋体" w:hAnsi="宋体" w:eastAsia="宋体" w:cs="宋体"/>
      <w:b/>
      <w:bCs/>
      <w:kern w:val="0"/>
      <w:sz w:val="22"/>
    </w:rPr>
  </w:style>
  <w:style w:type="character" w:customStyle="1" w:styleId="36">
    <w:name w:val="批注框文本 字符"/>
    <w:basedOn w:val="19"/>
    <w:link w:val="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character" w:customStyle="1" w:styleId="37">
    <w:name w:val="批注框文本 字符1"/>
    <w:basedOn w:val="19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paragraph" w:customStyle="1" w:styleId="38">
    <w:name w:val="标题2"/>
    <w:basedOn w:val="3"/>
    <w:link w:val="39"/>
    <w:qFormat/>
    <w:uiPriority w:val="0"/>
  </w:style>
  <w:style w:type="character" w:customStyle="1" w:styleId="39">
    <w:name w:val="标题2 字符"/>
    <w:basedOn w:val="30"/>
    <w:link w:val="38"/>
    <w:qFormat/>
    <w:uiPriority w:val="0"/>
    <w:rPr>
      <w:rFonts w:ascii="等线 Light" w:hAnsi="等线 Light" w:eastAsia="等线 Light" w:cs="Times New Roman"/>
      <w:color w:val="000000"/>
      <w:spacing w:val="1"/>
      <w:kern w:val="0"/>
      <w:sz w:val="32"/>
      <w:szCs w:val="32"/>
    </w:rPr>
  </w:style>
  <w:style w:type="character" w:customStyle="1" w:styleId="40">
    <w:name w:val="页眉 字符1"/>
    <w:basedOn w:val="1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character" w:customStyle="1" w:styleId="41">
    <w:name w:val="页脚 字符1"/>
    <w:basedOn w:val="1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paragraph" w:customStyle="1" w:styleId="42">
    <w:name w:val="Normal_38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3">
    <w:name w:val="Normal_39"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4">
    <w:name w:val="Normal_4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5">
    <w:name w:val="Normal_41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6">
    <w:name w:val="Normal_42"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7">
    <w:name w:val="Normal_43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48">
    <w:name w:val="标题 1 字符1"/>
    <w:basedOn w:val="19"/>
    <w:qFormat/>
    <w:uiPriority w:val="9"/>
    <w:rPr>
      <w:rFonts w:ascii="宋体" w:hAnsi="宋体" w:eastAsia="宋体" w:cs="宋体"/>
      <w:b/>
      <w:bCs/>
      <w:kern w:val="44"/>
      <w:sz w:val="44"/>
      <w:szCs w:val="44"/>
    </w:rPr>
  </w:style>
  <w:style w:type="character" w:customStyle="1" w:styleId="49">
    <w:name w:val="标题 2 字符1"/>
    <w:basedOn w:val="19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50">
    <w:name w:val="标题 4 字符1"/>
    <w:basedOn w:val="19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28"/>
      <w:szCs w:val="28"/>
    </w:rPr>
  </w:style>
  <w:style w:type="table" w:customStyle="1" w:styleId="51">
    <w:name w:val="网格型1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">
    <w:name w:val="网格型3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">
    <w:name w:val="网格型2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4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55">
    <w:name w:val="大标题"/>
    <w:basedOn w:val="15"/>
    <w:link w:val="57"/>
    <w:qFormat/>
    <w:uiPriority w:val="0"/>
    <w:pPr>
      <w:spacing w:before="100" w:beforeLines="100" w:after="100" w:afterLines="100" w:line="240" w:lineRule="auto"/>
      <w:ind w:firstLine="0" w:firstLineChars="0"/>
      <w:outlineLvl w:val="2"/>
    </w:pPr>
    <w:rPr>
      <w:rFonts w:ascii="Cambria" w:hAnsi="Cambria" w:eastAsia="黑体" w:cs="Times New Roman"/>
      <w:color w:val="000000"/>
      <w:kern w:val="2"/>
      <w:lang w:val="zh-CN"/>
    </w:rPr>
  </w:style>
  <w:style w:type="character" w:customStyle="1" w:styleId="56">
    <w:name w:val="Book Title"/>
    <w:basedOn w:val="19"/>
    <w:qFormat/>
    <w:uiPriority w:val="33"/>
    <w:rPr>
      <w:rFonts w:eastAsia="宋体"/>
      <w:b/>
      <w:bCs/>
      <w:iCs/>
      <w:spacing w:val="5"/>
      <w:sz w:val="24"/>
    </w:rPr>
  </w:style>
  <w:style w:type="character" w:customStyle="1" w:styleId="57">
    <w:name w:val="大标题 字符"/>
    <w:basedOn w:val="20"/>
    <w:link w:val="55"/>
    <w:uiPriority w:val="0"/>
    <w:rPr>
      <w:rFonts w:ascii="Cambria" w:hAnsi="Cambria" w:eastAsia="黑体" w:cs="Times New Roman"/>
      <w:color w:val="000000"/>
      <w:kern w:val="2"/>
      <w:sz w:val="32"/>
      <w:szCs w:val="32"/>
      <w:lang w:val="zh-CN"/>
    </w:rPr>
  </w:style>
  <w:style w:type="character" w:customStyle="1" w:styleId="58">
    <w:name w:val="日期 字符"/>
    <w:basedOn w:val="19"/>
    <w:link w:val="8"/>
    <w:semiHidden/>
    <w:uiPriority w:val="99"/>
    <w:rPr>
      <w:rFonts w:ascii="宋体" w:hAnsi="宋体" w:eastAsia="宋体" w:cs="宋体"/>
      <w:sz w:val="24"/>
      <w:szCs w:val="22"/>
    </w:rPr>
  </w:style>
  <w:style w:type="paragraph" w:customStyle="1" w:styleId="59">
    <w:name w:val="Default"/>
    <w:uiPriority w:val="0"/>
    <w:pPr>
      <w:widowControl w:val="0"/>
      <w:autoSpaceDE w:val="0"/>
      <w:autoSpaceDN w:val="0"/>
      <w:adjustRightInd w:val="0"/>
    </w:pPr>
    <w:rPr>
      <w:rFonts w:ascii="华文行楷" w:eastAsia="华文行楷" w:cs="华文行楷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BFA622-B89A-494B-BB0C-1DBB68F99F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118</Pages>
  <Words>10080</Words>
  <Characters>57462</Characters>
  <Lines>478</Lines>
  <Paragraphs>134</Paragraphs>
  <TotalTime>1088</TotalTime>
  <ScaleCrop>false</ScaleCrop>
  <LinksUpToDate>false</LinksUpToDate>
  <CharactersWithSpaces>67408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2020-10-14T13:31:00Z</dcterms:created>
  <dc:creator>霍 家骥</dc:creator>
  <cp:lastModifiedBy>李瑞彤</cp:lastModifiedBy>
  <cp:lastPrinted>2023-06-30T06:33:00Z</cp:lastPrinted>
  <dcterms:modified xsi:type="dcterms:W3CDTF">2023-12-08T14:58:37Z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D450EB7DDC3F4B698D0458C2F2CCBDD9_12</vt:lpwstr>
  </property>
</Properties>
</file>